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32FC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FCC">
              <w:rPr>
                <w:rFonts w:ascii="Times New Roman" w:hAnsi="Times New Roman" w:cs="Times New Roman"/>
                <w:sz w:val="28"/>
                <w:szCs w:val="28"/>
              </w:rPr>
              <w:t>Поставка лиственницы окоренной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332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2FCC">
              <w:rPr>
                <w:rFonts w:ascii="Times New Roman" w:hAnsi="Times New Roman" w:cs="Times New Roman"/>
                <w:sz w:val="28"/>
                <w:szCs w:val="28"/>
              </w:rPr>
              <w:t>2 549 184,61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bookmarkStart w:id="0" w:name="_GoBack"/>
            <w:bookmarkEnd w:id="0"/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32FCC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2021-10-04T04:05:00Z</dcterms:modified>
</cp:coreProperties>
</file>